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5AF5" w:rsidRPr="00115AF5" w:rsidRDefault="00115AF5" w:rsidP="00115AF5">
      <w:pPr>
        <w:pStyle w:val="Listaszerbekezds"/>
        <w:widowControl w:val="0"/>
        <w:numPr>
          <w:ilvl w:val="0"/>
          <w:numId w:val="2"/>
        </w:numPr>
        <w:autoSpaceDE w:val="0"/>
        <w:autoSpaceDN w:val="0"/>
        <w:adjustRightInd w:val="0"/>
        <w:jc w:val="right"/>
        <w:rPr>
          <w:rFonts w:ascii="Verdana" w:hAnsi="Verdana"/>
          <w:sz w:val="20"/>
          <w:szCs w:val="20"/>
        </w:rPr>
      </w:pPr>
      <w:r w:rsidRPr="00115AF5">
        <w:rPr>
          <w:rFonts w:ascii="Verdana" w:hAnsi="Verdana"/>
          <w:sz w:val="20"/>
          <w:szCs w:val="20"/>
        </w:rPr>
        <w:t>melléklet a</w:t>
      </w:r>
      <w:r w:rsidR="002921B5">
        <w:rPr>
          <w:rFonts w:ascii="Verdana" w:hAnsi="Verdana"/>
          <w:sz w:val="20"/>
          <w:szCs w:val="20"/>
        </w:rPr>
        <w:t xml:space="preserve"> 18</w:t>
      </w:r>
      <w:bookmarkStart w:id="0" w:name="_GoBack"/>
      <w:bookmarkEnd w:id="0"/>
      <w:r w:rsidRPr="00115AF5">
        <w:rPr>
          <w:rFonts w:ascii="Verdana" w:hAnsi="Verdana"/>
          <w:sz w:val="20"/>
          <w:szCs w:val="20"/>
        </w:rPr>
        <w:t xml:space="preserve">/2025. (OVF) Főigazgatói utasításhoz </w:t>
      </w:r>
    </w:p>
    <w:p w:rsidR="002B23A3" w:rsidRPr="00271CD7" w:rsidRDefault="002B23A3" w:rsidP="002B23A3">
      <w:pPr>
        <w:ind w:left="360"/>
        <w:jc w:val="right"/>
        <w:rPr>
          <w:rFonts w:ascii="Verdana" w:hAnsi="Verdana"/>
          <w:sz w:val="20"/>
          <w:szCs w:val="20"/>
        </w:rPr>
      </w:pPr>
    </w:p>
    <w:p w:rsidR="002B23A3" w:rsidRPr="00AE140C" w:rsidRDefault="002B23A3" w:rsidP="002B23A3">
      <w:pPr>
        <w:spacing w:after="200" w:line="276" w:lineRule="auto"/>
        <w:jc w:val="center"/>
        <w:rPr>
          <w:rFonts w:ascii="Verdana" w:hAnsi="Verdana"/>
          <w:sz w:val="20"/>
          <w:szCs w:val="20"/>
        </w:rPr>
      </w:pPr>
      <w:r w:rsidRPr="00865826">
        <w:rPr>
          <w:rFonts w:ascii="Verdana" w:hAnsi="Verdana"/>
          <w:b/>
          <w:sz w:val="20"/>
          <w:szCs w:val="20"/>
        </w:rPr>
        <w:t xml:space="preserve">Adatvédelmi incidens nyilvántartás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2B23A3" w:rsidRPr="00AE140C" w:rsidTr="00C91834"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Adatkezelő megnevezése, elérhetőségei</w:t>
            </w:r>
          </w:p>
        </w:tc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2B23A3" w:rsidRPr="00AE140C" w:rsidTr="00C91834"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AE140C">
              <w:rPr>
                <w:rFonts w:ascii="Verdana" w:hAnsi="Verdana"/>
                <w:sz w:val="20"/>
                <w:szCs w:val="20"/>
              </w:rPr>
              <w:t>Adatvédelmi tisztviselő neve, elérhetőségei</w:t>
            </w:r>
          </w:p>
        </w:tc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2B23A3" w:rsidRPr="00AE140C" w:rsidTr="00C91834"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adatvédelmi i</w:t>
            </w:r>
            <w:r w:rsidRPr="00AE140C">
              <w:rPr>
                <w:rFonts w:ascii="Verdana" w:hAnsi="Verdana"/>
                <w:sz w:val="20"/>
                <w:szCs w:val="20"/>
              </w:rPr>
              <w:t xml:space="preserve">ncidenssel érintett személyes adatok </w:t>
            </w:r>
            <w:r>
              <w:rPr>
                <w:rFonts w:ascii="Verdana" w:hAnsi="Verdana"/>
                <w:sz w:val="20"/>
                <w:szCs w:val="20"/>
              </w:rPr>
              <w:t>köre</w:t>
            </w:r>
          </w:p>
        </w:tc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2B23A3" w:rsidRPr="00AE140C" w:rsidTr="00C91834"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adatvédelmi incidenssel é</w:t>
            </w:r>
            <w:r w:rsidRPr="00AE140C">
              <w:rPr>
                <w:rFonts w:ascii="Verdana" w:hAnsi="Verdana"/>
                <w:sz w:val="20"/>
                <w:szCs w:val="20"/>
              </w:rPr>
              <w:t xml:space="preserve">rintettek </w:t>
            </w:r>
            <w:r>
              <w:rPr>
                <w:rFonts w:ascii="Verdana" w:hAnsi="Verdana"/>
                <w:sz w:val="20"/>
                <w:szCs w:val="20"/>
              </w:rPr>
              <w:t>köre és hozzávetőleges száma</w:t>
            </w:r>
          </w:p>
        </w:tc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2B23A3" w:rsidRPr="00AE140C" w:rsidTr="00C91834"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AE140C">
              <w:rPr>
                <w:rFonts w:ascii="Verdana" w:hAnsi="Verdana"/>
                <w:sz w:val="20"/>
                <w:szCs w:val="20"/>
              </w:rPr>
              <w:t>A</w:t>
            </w:r>
            <w:r>
              <w:rPr>
                <w:rFonts w:ascii="Verdana" w:hAnsi="Verdana"/>
                <w:sz w:val="20"/>
                <w:szCs w:val="20"/>
              </w:rPr>
              <w:t>z a</w:t>
            </w:r>
            <w:r w:rsidRPr="00AE140C">
              <w:rPr>
                <w:rFonts w:ascii="Verdana" w:hAnsi="Verdana"/>
                <w:sz w:val="20"/>
                <w:szCs w:val="20"/>
              </w:rPr>
              <w:t xml:space="preserve">datvédelmi incidens </w:t>
            </w:r>
            <w:r>
              <w:rPr>
                <w:rFonts w:ascii="Verdana" w:hAnsi="Verdana"/>
                <w:sz w:val="20"/>
                <w:szCs w:val="20"/>
              </w:rPr>
              <w:t>időpontja</w:t>
            </w:r>
          </w:p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2B23A3" w:rsidRPr="00AE140C" w:rsidTr="00C91834"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AE140C">
              <w:rPr>
                <w:rFonts w:ascii="Verdana" w:hAnsi="Verdana"/>
                <w:sz w:val="20"/>
                <w:szCs w:val="20"/>
              </w:rPr>
              <w:t>A</w:t>
            </w:r>
            <w:r>
              <w:rPr>
                <w:rFonts w:ascii="Verdana" w:hAnsi="Verdana"/>
                <w:sz w:val="20"/>
                <w:szCs w:val="20"/>
              </w:rPr>
              <w:t>z a</w:t>
            </w:r>
            <w:r w:rsidRPr="00AE140C">
              <w:rPr>
                <w:rFonts w:ascii="Verdana" w:hAnsi="Verdana"/>
                <w:sz w:val="20"/>
                <w:szCs w:val="20"/>
              </w:rPr>
              <w:t xml:space="preserve">datvédelmi incidens </w:t>
            </w:r>
            <w:r>
              <w:rPr>
                <w:rFonts w:ascii="Verdana" w:hAnsi="Verdana"/>
                <w:sz w:val="20"/>
                <w:szCs w:val="20"/>
              </w:rPr>
              <w:t>körülményei</w:t>
            </w:r>
          </w:p>
        </w:tc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2B23A3" w:rsidRPr="00AE140C" w:rsidTr="00C91834"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adatvédelmi incidens hatásai</w:t>
            </w:r>
          </w:p>
        </w:tc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2B23A3" w:rsidRPr="00AE140C" w:rsidTr="00C91834"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AE140C">
              <w:rPr>
                <w:rFonts w:ascii="Verdana" w:hAnsi="Verdana"/>
                <w:sz w:val="20"/>
                <w:szCs w:val="20"/>
              </w:rPr>
              <w:t>Az adat</w:t>
            </w:r>
            <w:r>
              <w:rPr>
                <w:rFonts w:ascii="Verdana" w:hAnsi="Verdana"/>
                <w:sz w:val="20"/>
                <w:szCs w:val="20"/>
              </w:rPr>
              <w:t>védelmi</w:t>
            </w:r>
            <w:r w:rsidRPr="00AE140C">
              <w:rPr>
                <w:rFonts w:ascii="Verdana" w:hAnsi="Verdana"/>
                <w:sz w:val="20"/>
                <w:szCs w:val="20"/>
              </w:rPr>
              <w:t xml:space="preserve"> incidens orvoslására tett vagy tervezett intézkedések</w:t>
            </w:r>
          </w:p>
        </w:tc>
        <w:tc>
          <w:tcPr>
            <w:tcW w:w="4531" w:type="dxa"/>
          </w:tcPr>
          <w:p w:rsidR="002B23A3" w:rsidRPr="00AE140C" w:rsidRDefault="002B23A3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FD1C09" w:rsidRPr="002B23A3" w:rsidRDefault="00FD1C09" w:rsidP="002B23A3"/>
    <w:sectPr w:rsidR="00FD1C09" w:rsidRPr="002B23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B73CE4"/>
    <w:multiLevelType w:val="hybridMultilevel"/>
    <w:tmpl w:val="905817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95077C"/>
    <w:multiLevelType w:val="hybridMultilevel"/>
    <w:tmpl w:val="328C9A84"/>
    <w:lvl w:ilvl="0" w:tplc="040E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2CE"/>
    <w:rsid w:val="00115AF5"/>
    <w:rsid w:val="001642CE"/>
    <w:rsid w:val="002921B5"/>
    <w:rsid w:val="002B23A3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472825-1DF4-4B9C-8E76-357FB8B87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642CE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1642CE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115A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Baksa Márta</dc:creator>
  <cp:keywords/>
  <dc:description/>
  <cp:lastModifiedBy>Varga Kinga Ildikó</cp:lastModifiedBy>
  <cp:revision>3</cp:revision>
  <dcterms:created xsi:type="dcterms:W3CDTF">2025-03-25T07:39:00Z</dcterms:created>
  <dcterms:modified xsi:type="dcterms:W3CDTF">2025-07-21T11:39:00Z</dcterms:modified>
</cp:coreProperties>
</file>